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FB61" w14:textId="301459C5" w:rsidR="001A38FA" w:rsidRPr="000A4ED9" w:rsidRDefault="001A38FA" w:rsidP="001A38FA">
      <w:pPr>
        <w:widowControl/>
        <w:rPr>
          <w:b/>
          <w:bCs/>
          <w:sz w:val="24"/>
          <w:szCs w:val="24"/>
        </w:rPr>
      </w:pPr>
      <w:bookmarkStart w:id="0" w:name="_Hlk131081668"/>
      <w:r w:rsidRPr="000A4E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BE5790" wp14:editId="1EFB215A">
            <wp:simplePos x="0" y="0"/>
            <wp:positionH relativeFrom="margin">
              <wp:posOffset>4320540</wp:posOffset>
            </wp:positionH>
            <wp:positionV relativeFrom="margin">
              <wp:posOffset>-351155</wp:posOffset>
            </wp:positionV>
            <wp:extent cx="1591945" cy="815340"/>
            <wp:effectExtent l="0" t="0" r="8255" b="3810"/>
            <wp:wrapSquare wrapText="bothSides"/>
            <wp:docPr id="2" name="Image 1" descr="Une image contenant Police, Graphique, oiseau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olice, Graphique, oiseau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A8325D0">
        <w:rPr>
          <w:b/>
          <w:bCs/>
          <w:sz w:val="24"/>
          <w:szCs w:val="24"/>
        </w:rPr>
        <w:fldChar w:fldCharType="begin"/>
      </w:r>
      <w:r w:rsidRPr="1A8325D0">
        <w:rPr>
          <w:b/>
          <w:bCs/>
          <w:sz w:val="24"/>
          <w:szCs w:val="24"/>
        </w:rPr>
        <w:instrText xml:space="preserve"> SEQ CHAPTER \h \r 1</w:instrText>
      </w:r>
      <w:r w:rsidRPr="1A8325D0">
        <w:rPr>
          <w:b/>
          <w:bCs/>
          <w:sz w:val="24"/>
          <w:szCs w:val="24"/>
        </w:rPr>
        <w:fldChar w:fldCharType="end"/>
      </w:r>
      <w:r w:rsidRPr="1A8325D0">
        <w:rPr>
          <w:b/>
          <w:bCs/>
          <w:sz w:val="24"/>
          <w:szCs w:val="24"/>
        </w:rPr>
        <w:t xml:space="preserve">MUNICIPALITÉ DE PLAISANCE </w:t>
      </w:r>
    </w:p>
    <w:p w14:paraId="33167F7F" w14:textId="356CF589" w:rsidR="001A38FA" w:rsidRPr="000A4ED9" w:rsidRDefault="001A38FA" w:rsidP="001A38FA">
      <w:pPr>
        <w:tabs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</w:pPr>
      <w:r w:rsidRPr="1A8325D0">
        <w:rPr>
          <w:b/>
          <w:bCs/>
          <w:sz w:val="24"/>
          <w:szCs w:val="24"/>
        </w:rPr>
        <w:t xml:space="preserve">SÉANCE ORDINAIRE DU </w:t>
      </w:r>
      <w:r>
        <w:rPr>
          <w:b/>
          <w:bCs/>
          <w:sz w:val="24"/>
          <w:szCs w:val="24"/>
        </w:rPr>
        <w:t>2 OCTOBRE</w:t>
      </w:r>
      <w:r w:rsidRPr="1A8325D0">
        <w:rPr>
          <w:b/>
          <w:bCs/>
          <w:sz w:val="24"/>
          <w:szCs w:val="24"/>
        </w:rPr>
        <w:t xml:space="preserve"> 2023 À 19 H 00</w:t>
      </w:r>
      <w:r w:rsidRPr="1A8325D0">
        <w:rPr>
          <w:b/>
          <w:bCs/>
          <w:sz w:val="24"/>
          <w:szCs w:val="24"/>
        </w:rPr>
        <w:fldChar w:fldCharType="begin"/>
      </w:r>
      <w:r w:rsidRPr="1A8325D0">
        <w:rPr>
          <w:b/>
          <w:bCs/>
          <w:sz w:val="24"/>
          <w:szCs w:val="24"/>
        </w:rPr>
        <w:instrText xml:space="preserve"> SEQ CHAPTER \h \r 1</w:instrText>
      </w:r>
      <w:r w:rsidRPr="1A8325D0">
        <w:rPr>
          <w:b/>
          <w:bCs/>
          <w:sz w:val="24"/>
          <w:szCs w:val="24"/>
        </w:rPr>
        <w:fldChar w:fldCharType="end"/>
      </w:r>
    </w:p>
    <w:p w14:paraId="0125FB04" w14:textId="77777777" w:rsidR="001A38FA" w:rsidRDefault="001A38FA" w:rsidP="001A38FA">
      <w:pPr>
        <w:tabs>
          <w:tab w:val="left" w:pos="4"/>
          <w:tab w:val="left" w:pos="673"/>
          <w:tab w:val="left" w:pos="1240"/>
          <w:tab w:val="left" w:pos="1807"/>
          <w:tab w:val="left" w:pos="2374"/>
          <w:tab w:val="left" w:pos="2880"/>
          <w:tab w:val="left" w:pos="3600"/>
          <w:tab w:val="left" w:pos="432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outlineLvl w:val="0"/>
        <w:rPr>
          <w:b/>
          <w:sz w:val="24"/>
          <w:szCs w:val="24"/>
          <w:lang w:val="fr-CA" w:eastAsia="fr-CA"/>
        </w:rPr>
      </w:pPr>
      <w:r>
        <w:rPr>
          <w:b/>
          <w:sz w:val="24"/>
          <w:szCs w:val="24"/>
        </w:rPr>
        <w:t xml:space="preserve">281, RUE DESJARDINS </w:t>
      </w:r>
    </w:p>
    <w:p w14:paraId="291B6DB2" w14:textId="77777777" w:rsidR="001A38FA" w:rsidRPr="000A4ED9" w:rsidRDefault="001A38FA" w:rsidP="001A38FA">
      <w:pPr>
        <w:ind w:left="284" w:right="20" w:hanging="284"/>
        <w:rPr>
          <w:b/>
          <w:sz w:val="24"/>
          <w:szCs w:val="24"/>
        </w:rPr>
      </w:pPr>
      <w:r w:rsidRPr="000A4ED9">
        <w:rPr>
          <w:b/>
          <w:sz w:val="24"/>
          <w:szCs w:val="24"/>
        </w:rPr>
        <w:t>ORDRE DU JOUR</w:t>
      </w:r>
    </w:p>
    <w:p w14:paraId="1C4C03B5" w14:textId="77777777" w:rsidR="001A38FA" w:rsidRPr="000A4ED9" w:rsidRDefault="001A38FA" w:rsidP="001A38FA">
      <w:pPr>
        <w:ind w:left="284" w:right="20" w:hanging="284"/>
        <w:rPr>
          <w:b/>
          <w:sz w:val="24"/>
          <w:szCs w:val="24"/>
        </w:rPr>
      </w:pPr>
    </w:p>
    <w:p w14:paraId="2B370505" w14:textId="77777777" w:rsidR="001A38FA" w:rsidRPr="000A4ED9" w:rsidRDefault="001A38FA" w:rsidP="001A38FA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Ouverture de la séance</w:t>
      </w:r>
    </w:p>
    <w:p w14:paraId="78C84CDE" w14:textId="77777777" w:rsidR="001A38FA" w:rsidRPr="000A4ED9" w:rsidRDefault="001A38FA" w:rsidP="001A38FA">
      <w:pPr>
        <w:adjustRightInd w:val="0"/>
        <w:ind w:left="426" w:right="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739E41C" w14:textId="77777777" w:rsidR="001A38FA" w:rsidRPr="000A4ED9" w:rsidRDefault="001A38FA" w:rsidP="001A38FA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Adoption de l’ordre du jour</w:t>
      </w:r>
    </w:p>
    <w:p w14:paraId="42F0E75B" w14:textId="77777777" w:rsidR="001A38FA" w:rsidRPr="000A4ED9" w:rsidRDefault="001A38FA" w:rsidP="001A38FA">
      <w:pPr>
        <w:adjustRightInd w:val="0"/>
        <w:ind w:right="20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2EE85817" w14:textId="77777777" w:rsidR="001A38FA" w:rsidRPr="000A4ED9" w:rsidRDefault="001A38FA" w:rsidP="001A38FA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Adoption d</w:t>
      </w:r>
      <w:r>
        <w:rPr>
          <w:rFonts w:eastAsia="Calibri"/>
          <w:b/>
          <w:sz w:val="24"/>
          <w:szCs w:val="24"/>
          <w:lang w:val="fr-CA" w:eastAsia="en-US"/>
        </w:rPr>
        <w:t>u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 procès-verba</w:t>
      </w:r>
      <w:r>
        <w:rPr>
          <w:rFonts w:eastAsia="Calibri"/>
          <w:b/>
          <w:sz w:val="24"/>
          <w:szCs w:val="24"/>
          <w:lang w:val="fr-CA" w:eastAsia="en-US"/>
        </w:rPr>
        <w:t>l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 de</w:t>
      </w:r>
      <w:r>
        <w:rPr>
          <w:rFonts w:eastAsia="Calibri"/>
          <w:b/>
          <w:sz w:val="24"/>
          <w:szCs w:val="24"/>
          <w:lang w:val="fr-CA" w:eastAsia="en-US"/>
        </w:rPr>
        <w:t xml:space="preserve"> la </w:t>
      </w:r>
      <w:r w:rsidRPr="000A4ED9">
        <w:rPr>
          <w:rFonts w:eastAsia="Calibri"/>
          <w:b/>
          <w:sz w:val="24"/>
          <w:szCs w:val="24"/>
          <w:lang w:val="fr-CA" w:eastAsia="en-US"/>
        </w:rPr>
        <w:t>séance régulière</w:t>
      </w:r>
      <w:r>
        <w:rPr>
          <w:rFonts w:eastAsia="Calibri"/>
          <w:b/>
          <w:sz w:val="24"/>
          <w:szCs w:val="24"/>
          <w:lang w:val="fr-CA" w:eastAsia="en-US"/>
        </w:rPr>
        <w:t xml:space="preserve"> du 5 septembre </w:t>
      </w:r>
      <w:r w:rsidRPr="000A4ED9">
        <w:rPr>
          <w:rFonts w:eastAsia="Calibri"/>
          <w:b/>
          <w:sz w:val="24"/>
          <w:szCs w:val="24"/>
          <w:lang w:val="fr-CA" w:eastAsia="en-US"/>
        </w:rPr>
        <w:t>202</w:t>
      </w:r>
      <w:r>
        <w:rPr>
          <w:rFonts w:eastAsia="Calibri"/>
          <w:b/>
          <w:sz w:val="24"/>
          <w:szCs w:val="24"/>
          <w:lang w:val="fr-CA" w:eastAsia="en-US"/>
        </w:rPr>
        <w:t>3</w:t>
      </w:r>
    </w:p>
    <w:p w14:paraId="22882F84" w14:textId="77777777" w:rsidR="001A38FA" w:rsidRPr="000A4ED9" w:rsidRDefault="001A38FA" w:rsidP="001A38FA">
      <w:pPr>
        <w:adjustRightInd w:val="0"/>
        <w:ind w:left="426" w:right="20" w:hanging="426"/>
        <w:textAlignment w:val="baseline"/>
        <w:rPr>
          <w:rFonts w:eastAsia="Calibri"/>
          <w:b/>
          <w:sz w:val="24"/>
          <w:szCs w:val="24"/>
          <w:lang w:val="fr-CA" w:eastAsia="en-US"/>
        </w:rPr>
      </w:pPr>
    </w:p>
    <w:p w14:paraId="5D93A787" w14:textId="77777777" w:rsidR="001A38FA" w:rsidRPr="000A4ED9" w:rsidRDefault="001A38FA" w:rsidP="001A38FA">
      <w:pPr>
        <w:numPr>
          <w:ilvl w:val="0"/>
          <w:numId w:val="1"/>
        </w:numPr>
        <w:adjustRightInd w:val="0"/>
        <w:ind w:left="426" w:right="20" w:hanging="426"/>
        <w:contextualSpacing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 xml:space="preserve">Suivi des </w:t>
      </w:r>
      <w:r>
        <w:rPr>
          <w:rFonts w:eastAsia="Calibri"/>
          <w:b/>
          <w:sz w:val="24"/>
          <w:szCs w:val="24"/>
          <w:lang w:eastAsia="en-US"/>
        </w:rPr>
        <w:t>comités</w:t>
      </w:r>
    </w:p>
    <w:p w14:paraId="048ED850" w14:textId="77777777" w:rsidR="001A38FA" w:rsidRPr="000A4ED9" w:rsidRDefault="001A38FA" w:rsidP="001A38FA">
      <w:pPr>
        <w:adjustRightInd w:val="0"/>
        <w:ind w:right="20"/>
        <w:contextualSpacing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70D289C" w14:textId="77777777" w:rsidR="001A38FA" w:rsidRPr="000A4ED9" w:rsidRDefault="001A38FA" w:rsidP="001A38FA">
      <w:pPr>
        <w:numPr>
          <w:ilvl w:val="0"/>
          <w:numId w:val="1"/>
        </w:numPr>
        <w:adjustRightInd w:val="0"/>
        <w:ind w:left="426" w:right="20" w:hanging="426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Trésorerie</w:t>
      </w:r>
    </w:p>
    <w:p w14:paraId="4EDBE7AD" w14:textId="77777777" w:rsidR="001A38FA" w:rsidRPr="000A4ED9" w:rsidRDefault="001A38FA" w:rsidP="001A38FA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>
        <w:rPr>
          <w:rFonts w:eastAsia="Calibri"/>
          <w:sz w:val="24"/>
          <w:szCs w:val="24"/>
          <w:lang w:val="fr-CA" w:eastAsia="en-US"/>
        </w:rPr>
        <w:t>5.</w:t>
      </w:r>
      <w:r w:rsidRPr="000A4ED9">
        <w:rPr>
          <w:rFonts w:eastAsia="Calibri"/>
          <w:sz w:val="24"/>
          <w:szCs w:val="24"/>
          <w:lang w:val="fr-CA" w:eastAsia="en-US"/>
        </w:rPr>
        <w:t xml:space="preserve">1 </w:t>
      </w:r>
      <w:r w:rsidRPr="000A4ED9">
        <w:rPr>
          <w:rFonts w:eastAsia="Calibri"/>
          <w:sz w:val="24"/>
          <w:szCs w:val="24"/>
          <w:lang w:val="fr-CA" w:eastAsia="en-US"/>
        </w:rPr>
        <w:tab/>
        <w:t>Chèques : Journal des déboursés 202</w:t>
      </w:r>
      <w:r>
        <w:rPr>
          <w:rFonts w:eastAsia="Calibri"/>
          <w:sz w:val="24"/>
          <w:szCs w:val="24"/>
          <w:lang w:val="fr-CA" w:eastAsia="en-US"/>
        </w:rPr>
        <w:t>3</w:t>
      </w:r>
      <w:r w:rsidRPr="000A4ED9">
        <w:rPr>
          <w:rFonts w:eastAsia="Calibri"/>
          <w:sz w:val="24"/>
          <w:szCs w:val="24"/>
          <w:lang w:val="fr-CA" w:eastAsia="en-US"/>
        </w:rPr>
        <w:t>0</w:t>
      </w:r>
      <w:r>
        <w:rPr>
          <w:rFonts w:eastAsia="Calibri"/>
          <w:sz w:val="24"/>
          <w:szCs w:val="24"/>
          <w:lang w:val="fr-CA" w:eastAsia="en-US"/>
        </w:rPr>
        <w:t xml:space="preserve">0530 </w:t>
      </w:r>
      <w:r w:rsidRPr="000A4ED9">
        <w:rPr>
          <w:rFonts w:eastAsia="Calibri"/>
          <w:sz w:val="24"/>
          <w:szCs w:val="24"/>
          <w:lang w:val="fr-CA" w:eastAsia="en-US"/>
        </w:rPr>
        <w:t>à 202</w:t>
      </w:r>
      <w:r>
        <w:rPr>
          <w:rFonts w:eastAsia="Calibri"/>
          <w:sz w:val="24"/>
          <w:szCs w:val="24"/>
          <w:lang w:val="fr-CA" w:eastAsia="en-US"/>
        </w:rPr>
        <w:t>3</w:t>
      </w:r>
      <w:r w:rsidRPr="000A4ED9">
        <w:rPr>
          <w:rFonts w:eastAsia="Calibri"/>
          <w:sz w:val="24"/>
          <w:szCs w:val="24"/>
          <w:lang w:val="fr-CA" w:eastAsia="en-US"/>
        </w:rPr>
        <w:t>00</w:t>
      </w:r>
      <w:r>
        <w:rPr>
          <w:rFonts w:eastAsia="Calibri"/>
          <w:sz w:val="24"/>
          <w:szCs w:val="24"/>
          <w:lang w:val="fr-CA" w:eastAsia="en-US"/>
        </w:rPr>
        <w:t>590</w:t>
      </w:r>
    </w:p>
    <w:p w14:paraId="6553AD30" w14:textId="77777777" w:rsidR="001A38FA" w:rsidRPr="000A4ED9" w:rsidRDefault="001A38FA" w:rsidP="001A38FA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 w:rsidRPr="000A4ED9">
        <w:rPr>
          <w:rFonts w:eastAsia="Calibri"/>
          <w:sz w:val="24"/>
          <w:szCs w:val="24"/>
          <w:lang w:val="fr-CA" w:eastAsia="en-US"/>
        </w:rPr>
        <w:tab/>
      </w:r>
      <w:r>
        <w:rPr>
          <w:rFonts w:eastAsia="Calibri"/>
          <w:sz w:val="24"/>
          <w:szCs w:val="24"/>
          <w:lang w:val="fr-CA" w:eastAsia="en-US"/>
        </w:rPr>
        <w:t xml:space="preserve">(116 422,86 </w:t>
      </w:r>
      <w:r w:rsidRPr="000A4ED9">
        <w:rPr>
          <w:rFonts w:eastAsia="Calibri"/>
          <w:sz w:val="24"/>
          <w:szCs w:val="24"/>
          <w:lang w:val="fr-CA" w:eastAsia="en-US"/>
        </w:rPr>
        <w:t>$)</w:t>
      </w:r>
    </w:p>
    <w:p w14:paraId="5628065E" w14:textId="77777777" w:rsidR="001A38FA" w:rsidRPr="000A4ED9" w:rsidRDefault="001A38FA" w:rsidP="001A38FA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>
        <w:rPr>
          <w:rFonts w:eastAsia="Calibri"/>
          <w:sz w:val="24"/>
          <w:szCs w:val="24"/>
          <w:lang w:val="fr-CA" w:eastAsia="en-US"/>
        </w:rPr>
        <w:t>5</w:t>
      </w:r>
      <w:r w:rsidRPr="000A4ED9">
        <w:rPr>
          <w:rFonts w:eastAsia="Calibri"/>
          <w:sz w:val="24"/>
          <w:szCs w:val="24"/>
          <w:lang w:val="fr-CA" w:eastAsia="en-US"/>
        </w:rPr>
        <w:t xml:space="preserve">.2 </w:t>
      </w:r>
      <w:r w:rsidRPr="000A4ED9">
        <w:rPr>
          <w:rFonts w:eastAsia="Calibri"/>
          <w:sz w:val="24"/>
          <w:szCs w:val="24"/>
          <w:lang w:val="fr-CA" w:eastAsia="en-US"/>
        </w:rPr>
        <w:tab/>
        <w:t>Liste des achats sur délégation de pouvoir du fonctionnaire municipal</w:t>
      </w:r>
    </w:p>
    <w:p w14:paraId="58892E9F" w14:textId="77777777" w:rsidR="001A38FA" w:rsidRPr="000A4ED9" w:rsidRDefault="001A38FA" w:rsidP="001A38FA">
      <w:pPr>
        <w:tabs>
          <w:tab w:val="left" w:pos="1418"/>
        </w:tabs>
        <w:adjustRightInd w:val="0"/>
        <w:ind w:left="1418" w:right="20" w:hanging="851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  <w:r>
        <w:rPr>
          <w:rFonts w:eastAsia="Calibri"/>
          <w:sz w:val="24"/>
          <w:szCs w:val="24"/>
          <w:lang w:val="fr-CA" w:eastAsia="en-US"/>
        </w:rPr>
        <w:t>5</w:t>
      </w:r>
      <w:r w:rsidRPr="000A4ED9">
        <w:rPr>
          <w:rFonts w:eastAsia="Calibri"/>
          <w:sz w:val="24"/>
          <w:szCs w:val="24"/>
          <w:lang w:val="fr-CA" w:eastAsia="en-US"/>
        </w:rPr>
        <w:t xml:space="preserve">.3 </w:t>
      </w:r>
      <w:r w:rsidRPr="000A4ED9">
        <w:rPr>
          <w:rFonts w:eastAsia="Calibri"/>
          <w:sz w:val="24"/>
          <w:szCs w:val="24"/>
          <w:lang w:val="fr-CA" w:eastAsia="en-US"/>
        </w:rPr>
        <w:tab/>
        <w:t xml:space="preserve">État des comptes au </w:t>
      </w:r>
      <w:r>
        <w:rPr>
          <w:rFonts w:eastAsia="Calibri"/>
          <w:sz w:val="24"/>
          <w:szCs w:val="24"/>
          <w:lang w:val="fr-CA" w:eastAsia="en-US"/>
        </w:rPr>
        <w:t>19 septembre</w:t>
      </w:r>
      <w:r w:rsidRPr="000A4ED9">
        <w:rPr>
          <w:rFonts w:eastAsia="Calibri"/>
          <w:sz w:val="24"/>
          <w:szCs w:val="24"/>
          <w:lang w:val="fr-CA" w:eastAsia="en-US"/>
        </w:rPr>
        <w:t xml:space="preserve"> 202</w:t>
      </w:r>
      <w:r>
        <w:rPr>
          <w:rFonts w:eastAsia="Calibri"/>
          <w:sz w:val="24"/>
          <w:szCs w:val="24"/>
          <w:lang w:val="fr-CA" w:eastAsia="en-US"/>
        </w:rPr>
        <w:t>3</w:t>
      </w:r>
    </w:p>
    <w:p w14:paraId="21CE67E0" w14:textId="77777777" w:rsidR="001A38FA" w:rsidRPr="000A4ED9" w:rsidRDefault="001A38FA" w:rsidP="001A38FA">
      <w:pPr>
        <w:tabs>
          <w:tab w:val="left" w:pos="1560"/>
        </w:tabs>
        <w:adjustRightInd w:val="0"/>
        <w:ind w:left="1276" w:right="20" w:hanging="426"/>
        <w:jc w:val="both"/>
        <w:textAlignment w:val="baseline"/>
        <w:rPr>
          <w:rFonts w:eastAsia="Calibri"/>
          <w:sz w:val="24"/>
          <w:szCs w:val="24"/>
          <w:lang w:val="fr-CA" w:eastAsia="en-US"/>
        </w:rPr>
      </w:pPr>
    </w:p>
    <w:p w14:paraId="0673B540" w14:textId="77777777" w:rsidR="001A38FA" w:rsidRDefault="001A38FA" w:rsidP="001A38FA">
      <w:pPr>
        <w:numPr>
          <w:ilvl w:val="0"/>
          <w:numId w:val="1"/>
        </w:numPr>
        <w:ind w:left="426" w:right="20" w:hanging="426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Correspondance</w:t>
      </w:r>
    </w:p>
    <w:p w14:paraId="1FFD068F" w14:textId="77777777" w:rsidR="001A38FA" w:rsidRDefault="001A38FA" w:rsidP="001A38FA">
      <w:pPr>
        <w:ind w:left="426" w:right="20"/>
        <w:rPr>
          <w:rFonts w:eastAsia="Calibri"/>
          <w:b/>
          <w:sz w:val="24"/>
          <w:szCs w:val="24"/>
          <w:lang w:eastAsia="en-US"/>
        </w:rPr>
      </w:pPr>
    </w:p>
    <w:p w14:paraId="48F1592A" w14:textId="77777777" w:rsidR="001A38FA" w:rsidRPr="00600756" w:rsidRDefault="001A38FA" w:rsidP="001A38FA">
      <w:pPr>
        <w:numPr>
          <w:ilvl w:val="0"/>
          <w:numId w:val="1"/>
        </w:numPr>
        <w:overflowPunct w:val="0"/>
        <w:adjustRightInd w:val="0"/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Période de questions</w:t>
      </w:r>
    </w:p>
    <w:p w14:paraId="6DF68974" w14:textId="77777777" w:rsidR="001A38FA" w:rsidRDefault="001A38FA" w:rsidP="001A38FA">
      <w:pPr>
        <w:pStyle w:val="Paragraphedeliste"/>
        <w:rPr>
          <w:rStyle w:val="Lienhypertexte"/>
          <w:rFonts w:eastAsia="Calibri"/>
          <w:b/>
          <w:sz w:val="24"/>
          <w:szCs w:val="24"/>
          <w:lang w:val="fr-CA" w:eastAsia="en-US"/>
        </w:rPr>
      </w:pPr>
    </w:p>
    <w:p w14:paraId="2604283E" w14:textId="77777777" w:rsidR="001A38FA" w:rsidRDefault="001A38FA" w:rsidP="001A38FA">
      <w:pPr>
        <w:numPr>
          <w:ilvl w:val="0"/>
          <w:numId w:val="1"/>
        </w:numPr>
        <w:overflowPunct w:val="0"/>
        <w:adjustRightInd w:val="0"/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 w:rsidRPr="00600756">
        <w:rPr>
          <w:rFonts w:eastAsia="Calibri"/>
          <w:b/>
          <w:sz w:val="24"/>
          <w:szCs w:val="24"/>
          <w:lang w:val="fr-CA" w:eastAsia="en-US"/>
        </w:rPr>
        <w:t>Avis de motion et règlement</w:t>
      </w:r>
    </w:p>
    <w:p w14:paraId="0888AB2B" w14:textId="77777777" w:rsidR="001A38FA" w:rsidRDefault="001A38FA" w:rsidP="001A38FA">
      <w:pPr>
        <w:pStyle w:val="Paragraphedeliste"/>
        <w:rPr>
          <w:rFonts w:eastAsia="Calibri"/>
          <w:b/>
          <w:sz w:val="24"/>
          <w:szCs w:val="24"/>
          <w:lang w:val="fr-CA" w:eastAsia="en-US"/>
        </w:rPr>
      </w:pPr>
    </w:p>
    <w:p w14:paraId="7E1B3F86" w14:textId="77777777" w:rsidR="001A38FA" w:rsidRPr="003B1DBC" w:rsidRDefault="001A38FA" w:rsidP="001A38FA">
      <w:pPr>
        <w:tabs>
          <w:tab w:val="left" w:pos="1418"/>
        </w:tabs>
        <w:overflowPunct w:val="0"/>
        <w:adjustRightInd w:val="0"/>
        <w:ind w:left="1418" w:right="20" w:hanging="709"/>
        <w:jc w:val="both"/>
        <w:rPr>
          <w:bCs/>
          <w:sz w:val="24"/>
        </w:rPr>
      </w:pPr>
      <w:r w:rsidRPr="003B1DBC">
        <w:rPr>
          <w:rFonts w:eastAsia="Calibri"/>
          <w:bCs/>
          <w:sz w:val="24"/>
          <w:szCs w:val="24"/>
          <w:lang w:val="fr-CA" w:eastAsia="en-US"/>
        </w:rPr>
        <w:t>8.1</w:t>
      </w:r>
      <w:r w:rsidRPr="003B1DBC">
        <w:rPr>
          <w:rFonts w:eastAsia="Calibri"/>
          <w:bCs/>
          <w:sz w:val="24"/>
          <w:szCs w:val="24"/>
          <w:lang w:val="fr-CA" w:eastAsia="en-US"/>
        </w:rPr>
        <w:tab/>
        <w:t>R</w:t>
      </w:r>
      <w:proofErr w:type="spellStart"/>
      <w:r w:rsidRPr="003B1DBC">
        <w:rPr>
          <w:bCs/>
          <w:sz w:val="24"/>
        </w:rPr>
        <w:t>èglement</w:t>
      </w:r>
      <w:proofErr w:type="spellEnd"/>
      <w:r w:rsidRPr="003B1DBC">
        <w:rPr>
          <w:bCs/>
          <w:sz w:val="24"/>
        </w:rPr>
        <w:t xml:space="preserve"> #465-23 </w:t>
      </w:r>
      <w:r w:rsidRPr="003B1DBC">
        <w:rPr>
          <w:bCs/>
          <w:sz w:val="24"/>
          <w:lang w:val="fr-CA"/>
        </w:rPr>
        <w:t>modifiant le règlement #423-16 décrétant l’imposition d’une taxe aux fins du financement des centres d’urgence 9-1-1</w:t>
      </w:r>
    </w:p>
    <w:p w14:paraId="7660ECA4" w14:textId="77777777" w:rsidR="001A38FA" w:rsidRPr="00D56F33" w:rsidRDefault="001A38FA" w:rsidP="001A38FA">
      <w:pPr>
        <w:pStyle w:val="Paragraphedeliste"/>
        <w:ind w:left="644" w:right="20"/>
        <w:jc w:val="both"/>
        <w:rPr>
          <w:rFonts w:eastAsia="Calibri"/>
          <w:bCs/>
          <w:sz w:val="24"/>
          <w:szCs w:val="24"/>
          <w:lang w:eastAsia="en-US"/>
        </w:rPr>
      </w:pPr>
    </w:p>
    <w:p w14:paraId="7F633E3E" w14:textId="77777777" w:rsidR="001A38FA" w:rsidRPr="004F2C77" w:rsidRDefault="001A38FA" w:rsidP="001A38FA">
      <w:pPr>
        <w:numPr>
          <w:ilvl w:val="0"/>
          <w:numId w:val="1"/>
        </w:numPr>
        <w:ind w:left="426" w:right="20" w:hanging="426"/>
        <w:rPr>
          <w:rFonts w:eastAsia="Calibri"/>
          <w:b/>
          <w:sz w:val="24"/>
          <w:szCs w:val="24"/>
          <w:lang w:eastAsia="en-US"/>
        </w:rPr>
      </w:pPr>
      <w:r w:rsidRPr="000A4ED9">
        <w:rPr>
          <w:rFonts w:eastAsia="Calibri"/>
          <w:b/>
          <w:sz w:val="24"/>
          <w:szCs w:val="24"/>
          <w:lang w:eastAsia="en-US"/>
        </w:rPr>
        <w:t>Administration, finances et communication</w:t>
      </w:r>
    </w:p>
    <w:p w14:paraId="1D57DBAB" w14:textId="77777777" w:rsidR="001A38FA" w:rsidRDefault="001A38FA" w:rsidP="001A38FA">
      <w:pPr>
        <w:pStyle w:val="Paragraphedeliste"/>
        <w:numPr>
          <w:ilvl w:val="1"/>
          <w:numId w:val="1"/>
        </w:numPr>
        <w:ind w:left="1418" w:hanging="709"/>
        <w:jc w:val="both"/>
        <w:rPr>
          <w:sz w:val="24"/>
          <w:szCs w:val="24"/>
        </w:rPr>
      </w:pPr>
      <w:r w:rsidRPr="002559B7">
        <w:rPr>
          <w:sz w:val="24"/>
          <w:szCs w:val="24"/>
        </w:rPr>
        <w:t>Embauche d’un inspecteur en urbanisme et environnement – Poste temporaire</w:t>
      </w:r>
    </w:p>
    <w:p w14:paraId="4E92EE6F" w14:textId="77777777" w:rsidR="001A38FA" w:rsidRPr="002559B7" w:rsidRDefault="001A38FA" w:rsidP="001A38FA">
      <w:pPr>
        <w:pStyle w:val="Paragraphedeliste"/>
        <w:numPr>
          <w:ilvl w:val="1"/>
          <w:numId w:val="1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Embauche d’une brigadière scolaire</w:t>
      </w:r>
    </w:p>
    <w:p w14:paraId="75D204D1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134" w:hanging="425"/>
        <w:rPr>
          <w:rFonts w:eastAsia="Calibri"/>
          <w:bCs/>
          <w:sz w:val="24"/>
          <w:szCs w:val="24"/>
          <w:lang w:val="fr-CA" w:eastAsia="en-US"/>
        </w:rPr>
      </w:pPr>
      <w:r>
        <w:rPr>
          <w:rFonts w:eastAsia="Calibri"/>
          <w:bCs/>
          <w:sz w:val="24"/>
          <w:szCs w:val="24"/>
          <w:lang w:val="fr-CA" w:eastAsia="en-US"/>
        </w:rPr>
        <w:tab/>
        <w:t>Démission d’une animatrice à la maison des jeunes</w:t>
      </w:r>
    </w:p>
    <w:p w14:paraId="150FC6BB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134" w:hanging="425"/>
        <w:rPr>
          <w:rFonts w:eastAsia="Calibri"/>
          <w:bCs/>
          <w:sz w:val="24"/>
          <w:szCs w:val="24"/>
          <w:lang w:val="fr-CA" w:eastAsia="en-US"/>
        </w:rPr>
      </w:pPr>
      <w:r>
        <w:rPr>
          <w:rFonts w:eastAsia="Calibri"/>
          <w:bCs/>
          <w:sz w:val="24"/>
          <w:szCs w:val="24"/>
          <w:lang w:val="fr-CA" w:eastAsia="en-US"/>
        </w:rPr>
        <w:tab/>
        <w:t>Transferts de fonds</w:t>
      </w:r>
    </w:p>
    <w:p w14:paraId="1947B0B4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sz w:val="24"/>
          <w:szCs w:val="24"/>
        </w:rPr>
      </w:pPr>
      <w:r w:rsidRPr="00DF0C5F">
        <w:rPr>
          <w:rFonts w:eastAsia="Calibri"/>
          <w:bCs/>
          <w:sz w:val="24"/>
          <w:szCs w:val="24"/>
          <w:lang w:val="fr-CA" w:eastAsia="en-US"/>
        </w:rPr>
        <w:tab/>
      </w:r>
      <w:r w:rsidRPr="00323A22">
        <w:rPr>
          <w:sz w:val="24"/>
          <w:szCs w:val="24"/>
        </w:rPr>
        <w:t>Renouvellement du Programme de la taxe sur l’essence et de la contribution du Québec (2024 à 2028) – négociations entre les gouvernements du Québec et du Canada</w:t>
      </w:r>
    </w:p>
    <w:p w14:paraId="6E52A8C7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bCs/>
          <w:sz w:val="24"/>
          <w:szCs w:val="24"/>
        </w:rPr>
      </w:pPr>
      <w:r w:rsidRPr="003D3C7E">
        <w:rPr>
          <w:bCs/>
          <w:sz w:val="24"/>
          <w:szCs w:val="24"/>
        </w:rPr>
        <w:t>Désignation de signataire pour le compte de la municipalité de Plaisance</w:t>
      </w:r>
    </w:p>
    <w:p w14:paraId="7421CDC1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bCs/>
          <w:sz w:val="24"/>
          <w:szCs w:val="24"/>
        </w:rPr>
      </w:pPr>
      <w:r w:rsidRPr="003D3C7E">
        <w:rPr>
          <w:bCs/>
          <w:sz w:val="24"/>
          <w:szCs w:val="24"/>
        </w:rPr>
        <w:t>Appel d’offres de services juridiques</w:t>
      </w:r>
    </w:p>
    <w:p w14:paraId="4FDF61DE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bCs/>
          <w:sz w:val="24"/>
          <w:szCs w:val="24"/>
        </w:rPr>
      </w:pPr>
      <w:r w:rsidRPr="003D3C7E">
        <w:rPr>
          <w:bCs/>
          <w:sz w:val="24"/>
          <w:szCs w:val="24"/>
          <w:lang w:val="fr-CA"/>
        </w:rPr>
        <w:t>Factures à payer de plus de 5</w:t>
      </w:r>
      <w:r>
        <w:rPr>
          <w:bCs/>
          <w:sz w:val="24"/>
          <w:szCs w:val="24"/>
          <w:lang w:val="fr-CA"/>
        </w:rPr>
        <w:t> </w:t>
      </w:r>
      <w:r w:rsidRPr="003D3C7E">
        <w:rPr>
          <w:bCs/>
          <w:sz w:val="24"/>
          <w:szCs w:val="24"/>
          <w:lang w:val="fr-CA"/>
        </w:rPr>
        <w:t>000$</w:t>
      </w:r>
    </w:p>
    <w:p w14:paraId="47BA6C1F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bCs/>
          <w:sz w:val="24"/>
          <w:szCs w:val="24"/>
        </w:rPr>
      </w:pPr>
      <w:r w:rsidRPr="00FC506C">
        <w:rPr>
          <w:rFonts w:eastAsia="Calibri"/>
          <w:bCs/>
          <w:kern w:val="28"/>
          <w:sz w:val="24"/>
          <w:szCs w:val="24"/>
        </w:rPr>
        <w:t>Autorisation d’aller en appel d’offres par invitation pour un emprunt parapluie</w:t>
      </w:r>
    </w:p>
    <w:p w14:paraId="55D2BF5F" w14:textId="77777777" w:rsidR="001A38FA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sz w:val="24"/>
          <w:szCs w:val="24"/>
        </w:rPr>
      </w:pPr>
      <w:r w:rsidRPr="00FC506C">
        <w:rPr>
          <w:sz w:val="24"/>
          <w:szCs w:val="24"/>
          <w:lang w:val="fr-CA" w:eastAsia="en-US"/>
        </w:rPr>
        <w:t>Association des directeurs municipaux du Québec (ADMQ) – Inscriptions au colloque de zone le 19 octobre 202</w:t>
      </w:r>
      <w:r>
        <w:rPr>
          <w:sz w:val="24"/>
          <w:szCs w:val="24"/>
          <w:lang w:val="fr-CA" w:eastAsia="en-US"/>
        </w:rPr>
        <w:t>3</w:t>
      </w:r>
    </w:p>
    <w:p w14:paraId="11047EC0" w14:textId="77777777" w:rsidR="001A38FA" w:rsidRPr="001D58BC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bCs/>
          <w:sz w:val="24"/>
          <w:szCs w:val="24"/>
        </w:rPr>
      </w:pPr>
      <w:r w:rsidRPr="001D58BC">
        <w:rPr>
          <w:bCs/>
          <w:sz w:val="24"/>
          <w:szCs w:val="24"/>
          <w:lang w:val="fr-CA"/>
        </w:rPr>
        <w:t>États comparatifs 2023</w:t>
      </w:r>
    </w:p>
    <w:p w14:paraId="747F3A0E" w14:textId="77777777" w:rsidR="001A38FA" w:rsidRPr="00FC506C" w:rsidRDefault="001A38FA" w:rsidP="001A38FA">
      <w:pPr>
        <w:pStyle w:val="Paragraphedeliste"/>
        <w:widowControl/>
        <w:numPr>
          <w:ilvl w:val="1"/>
          <w:numId w:val="1"/>
        </w:numPr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>Rapport du trésorier 2023</w:t>
      </w:r>
    </w:p>
    <w:p w14:paraId="4FE30EAA" w14:textId="77777777" w:rsidR="001A38FA" w:rsidRPr="00393391" w:rsidRDefault="001A38FA" w:rsidP="001A38FA">
      <w:pPr>
        <w:pStyle w:val="Paragraphedeliste"/>
        <w:widowControl/>
        <w:ind w:left="1134"/>
        <w:rPr>
          <w:rFonts w:eastAsia="Calibri"/>
          <w:bCs/>
          <w:sz w:val="24"/>
          <w:szCs w:val="24"/>
          <w:lang w:val="fr-CA" w:eastAsia="en-US"/>
        </w:rPr>
      </w:pPr>
    </w:p>
    <w:p w14:paraId="54B67908" w14:textId="77777777" w:rsidR="001A38FA" w:rsidRPr="000A4ED9" w:rsidRDefault="001A38FA" w:rsidP="001A38FA">
      <w:pPr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>
        <w:rPr>
          <w:rFonts w:eastAsia="Calibri"/>
          <w:b/>
          <w:sz w:val="24"/>
          <w:szCs w:val="24"/>
          <w:lang w:val="fr-CA" w:eastAsia="en-US"/>
        </w:rPr>
        <w:t>10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Sécurité publique et hygiène du milieu</w:t>
      </w:r>
    </w:p>
    <w:p w14:paraId="774E099C" w14:textId="77777777" w:rsidR="001A38FA" w:rsidRPr="001D13D4" w:rsidRDefault="001A38FA" w:rsidP="001A38FA">
      <w:pPr>
        <w:pStyle w:val="Paragraphedeliste"/>
        <w:numPr>
          <w:ilvl w:val="1"/>
          <w:numId w:val="4"/>
        </w:numPr>
        <w:tabs>
          <w:tab w:val="left" w:pos="284"/>
          <w:tab w:val="left" w:pos="709"/>
        </w:tabs>
        <w:ind w:right="20"/>
        <w:jc w:val="both"/>
        <w:rPr>
          <w:rFonts w:eastAsia="Calibri"/>
          <w:sz w:val="24"/>
          <w:szCs w:val="24"/>
          <w:lang w:val="fr-CA" w:eastAsia="en-US"/>
        </w:rPr>
      </w:pPr>
      <w:r w:rsidRPr="00BA526F">
        <w:rPr>
          <w:rFonts w:eastAsia="Calibri"/>
          <w:sz w:val="24"/>
          <w:szCs w:val="24"/>
          <w:lang w:val="fr-CA" w:eastAsia="en-US"/>
        </w:rPr>
        <w:tab/>
        <w:t xml:space="preserve">Rapports de la consommation d’eau – </w:t>
      </w:r>
      <w:proofErr w:type="spellStart"/>
      <w:r w:rsidRPr="00BA526F">
        <w:rPr>
          <w:rFonts w:eastAsia="Calibri"/>
          <w:sz w:val="24"/>
          <w:szCs w:val="24"/>
          <w:lang w:val="fr-CA" w:eastAsia="en-US"/>
        </w:rPr>
        <w:t>Aquatec</w:t>
      </w:r>
      <w:r>
        <w:rPr>
          <w:rFonts w:eastAsia="Calibri"/>
          <w:sz w:val="24"/>
          <w:szCs w:val="24"/>
          <w:lang w:val="fr-CA" w:eastAsia="en-US"/>
        </w:rPr>
        <w:t>h</w:t>
      </w:r>
      <w:proofErr w:type="spellEnd"/>
      <w:r w:rsidRPr="001D13D4">
        <w:rPr>
          <w:rFonts w:eastAsia="Calibri"/>
          <w:sz w:val="24"/>
          <w:szCs w:val="24"/>
          <w:lang w:val="fr-CA" w:eastAsia="en-US"/>
        </w:rPr>
        <w:tab/>
      </w:r>
    </w:p>
    <w:p w14:paraId="07D3A07C" w14:textId="77777777" w:rsidR="001A38FA" w:rsidRPr="00F6488C" w:rsidRDefault="001A38FA" w:rsidP="001A38FA">
      <w:pPr>
        <w:tabs>
          <w:tab w:val="left" w:pos="284"/>
          <w:tab w:val="left" w:pos="567"/>
        </w:tabs>
        <w:ind w:right="20"/>
        <w:jc w:val="both"/>
        <w:rPr>
          <w:rFonts w:eastAsia="Calibri"/>
          <w:sz w:val="24"/>
          <w:szCs w:val="24"/>
          <w:lang w:val="fr-CA" w:eastAsia="en-US"/>
        </w:rPr>
      </w:pPr>
    </w:p>
    <w:p w14:paraId="5CC05D6F" w14:textId="77777777" w:rsidR="001A38FA" w:rsidRPr="00F42FE2" w:rsidRDefault="001A38FA" w:rsidP="001A38FA">
      <w:pPr>
        <w:tabs>
          <w:tab w:val="left" w:pos="709"/>
        </w:tabs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1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Urbanisme et aménagemen</w:t>
      </w:r>
      <w:r>
        <w:rPr>
          <w:rFonts w:eastAsia="Calibri"/>
          <w:b/>
          <w:sz w:val="24"/>
          <w:szCs w:val="24"/>
          <w:lang w:val="fr-CA" w:eastAsia="en-US"/>
        </w:rPr>
        <w:t>t</w:t>
      </w:r>
    </w:p>
    <w:p w14:paraId="5ACD417E" w14:textId="77777777" w:rsidR="001A38FA" w:rsidRPr="006E276A" w:rsidRDefault="001A38FA" w:rsidP="001A38FA">
      <w:pPr>
        <w:ind w:left="1276" w:right="20" w:hanging="567"/>
        <w:rPr>
          <w:rFonts w:eastAsia="Calibri"/>
          <w:bCs/>
          <w:sz w:val="24"/>
          <w:szCs w:val="24"/>
          <w:lang w:val="fr-CA" w:eastAsia="en-US"/>
        </w:rPr>
      </w:pPr>
    </w:p>
    <w:p w14:paraId="0F565445" w14:textId="77777777" w:rsidR="001A38FA" w:rsidRPr="000A4ED9" w:rsidRDefault="001A38FA" w:rsidP="001A38FA">
      <w:pPr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2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Développement économique</w:t>
      </w:r>
    </w:p>
    <w:p w14:paraId="7DEB9834" w14:textId="77777777" w:rsidR="001A38FA" w:rsidRDefault="001A38FA" w:rsidP="001A38FA">
      <w:pPr>
        <w:ind w:left="1418" w:hanging="851"/>
        <w:jc w:val="both"/>
        <w:rPr>
          <w:b/>
          <w:w w:val="105"/>
          <w:sz w:val="24"/>
          <w:szCs w:val="24"/>
          <w:lang w:val="fr-CA"/>
        </w:rPr>
      </w:pPr>
    </w:p>
    <w:p w14:paraId="523B0B7C" w14:textId="77777777" w:rsidR="001A38FA" w:rsidRPr="00C32FF6" w:rsidRDefault="001A38FA" w:rsidP="001A38FA">
      <w:pPr>
        <w:ind w:left="426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3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Loisirs, santé et bien-être</w:t>
      </w:r>
    </w:p>
    <w:p w14:paraId="7D2BE657" w14:textId="77777777" w:rsidR="001A38FA" w:rsidRPr="00FC506C" w:rsidRDefault="001A38FA" w:rsidP="001A38FA">
      <w:pPr>
        <w:ind w:left="1418" w:hanging="709"/>
        <w:jc w:val="both"/>
        <w:rPr>
          <w:bCs/>
          <w:sz w:val="24"/>
          <w:szCs w:val="24"/>
        </w:rPr>
      </w:pPr>
      <w:r w:rsidRPr="00FC506C">
        <w:rPr>
          <w:rFonts w:eastAsia="Calibri"/>
          <w:bCs/>
          <w:sz w:val="24"/>
          <w:szCs w:val="24"/>
          <w:lang w:val="fr-CA" w:eastAsia="en-US"/>
        </w:rPr>
        <w:t>13.1</w:t>
      </w:r>
      <w:r>
        <w:rPr>
          <w:rFonts w:eastAsia="Calibri"/>
          <w:bCs/>
          <w:sz w:val="24"/>
          <w:szCs w:val="24"/>
          <w:lang w:val="fr-CA" w:eastAsia="en-US"/>
        </w:rPr>
        <w:tab/>
      </w:r>
      <w:r w:rsidRPr="00FC506C">
        <w:rPr>
          <w:bCs/>
          <w:sz w:val="24"/>
          <w:szCs w:val="24"/>
        </w:rPr>
        <w:t>Résolution ayant pour objet de présenter un projet dans le cadre du Programme d’aide financière aux infrastructures récréatives, sportives et de plein air</w:t>
      </w:r>
    </w:p>
    <w:p w14:paraId="18308BAC" w14:textId="77777777" w:rsidR="001A38FA" w:rsidRPr="00FC506C" w:rsidRDefault="001A38FA" w:rsidP="001A38FA">
      <w:pPr>
        <w:ind w:left="426" w:right="20" w:hanging="426"/>
        <w:jc w:val="both"/>
        <w:rPr>
          <w:rFonts w:eastAsia="Calibri"/>
          <w:b/>
          <w:sz w:val="24"/>
          <w:szCs w:val="24"/>
          <w:lang w:eastAsia="en-US"/>
        </w:rPr>
      </w:pPr>
    </w:p>
    <w:p w14:paraId="196B06E6" w14:textId="77777777" w:rsidR="001A38FA" w:rsidRPr="00C32FF6" w:rsidRDefault="001A38FA" w:rsidP="001A38FA">
      <w:pPr>
        <w:ind w:left="426" w:right="20" w:hanging="426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4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Transport et voiri</w:t>
      </w:r>
      <w:r>
        <w:rPr>
          <w:rFonts w:eastAsia="Calibri"/>
          <w:b/>
          <w:sz w:val="24"/>
          <w:szCs w:val="24"/>
          <w:lang w:val="fr-CA" w:eastAsia="en-US"/>
        </w:rPr>
        <w:t>e</w:t>
      </w:r>
    </w:p>
    <w:p w14:paraId="39F46EFC" w14:textId="77777777" w:rsidR="001A38FA" w:rsidRPr="000E1A86" w:rsidRDefault="001A38FA" w:rsidP="001A38FA">
      <w:pPr>
        <w:ind w:left="426" w:right="20" w:hanging="426"/>
        <w:jc w:val="both"/>
        <w:rPr>
          <w:rFonts w:eastAsia="Calibri"/>
          <w:bCs/>
          <w:sz w:val="24"/>
          <w:szCs w:val="24"/>
          <w:lang w:eastAsia="en-US"/>
        </w:rPr>
      </w:pPr>
      <w:r w:rsidRPr="00F42FE2">
        <w:rPr>
          <w:rFonts w:eastAsia="Calibri"/>
          <w:bCs/>
          <w:sz w:val="24"/>
          <w:szCs w:val="24"/>
          <w:lang w:val="fr-CA" w:eastAsia="en-US"/>
        </w:rPr>
        <w:tab/>
      </w:r>
    </w:p>
    <w:p w14:paraId="715293AF" w14:textId="77777777" w:rsidR="001A38FA" w:rsidRPr="000A4ED9" w:rsidRDefault="001A38FA" w:rsidP="001A38FA">
      <w:pPr>
        <w:tabs>
          <w:tab w:val="left" w:pos="426"/>
        </w:tabs>
        <w:ind w:left="1440" w:right="20" w:hanging="1440"/>
        <w:jc w:val="both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5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Culture et patrimoine</w:t>
      </w:r>
      <w:r w:rsidRPr="000A4ED9">
        <w:rPr>
          <w:rFonts w:eastAsia="Calibri"/>
          <w:bCs/>
          <w:sz w:val="24"/>
          <w:szCs w:val="24"/>
          <w:lang w:val="fr-CA" w:eastAsia="en-US"/>
        </w:rPr>
        <w:tab/>
      </w:r>
    </w:p>
    <w:p w14:paraId="07F88E20" w14:textId="77777777" w:rsidR="001A38FA" w:rsidRPr="000A4ED9" w:rsidRDefault="001A38FA" w:rsidP="001A38FA">
      <w:pPr>
        <w:tabs>
          <w:tab w:val="left" w:pos="-3402"/>
          <w:tab w:val="left" w:pos="-3261"/>
        </w:tabs>
        <w:ind w:left="426" w:right="20" w:hanging="426"/>
        <w:rPr>
          <w:rFonts w:eastAsia="Calibri"/>
          <w:bCs/>
          <w:sz w:val="24"/>
          <w:szCs w:val="24"/>
          <w:lang w:val="fr-CA" w:eastAsia="en-US"/>
        </w:rPr>
      </w:pPr>
    </w:p>
    <w:p w14:paraId="65710451" w14:textId="77777777" w:rsidR="001A38FA" w:rsidRDefault="001A38FA" w:rsidP="001A38FA">
      <w:pPr>
        <w:tabs>
          <w:tab w:val="left" w:pos="-3402"/>
          <w:tab w:val="left" w:pos="-3261"/>
        </w:tabs>
        <w:ind w:left="426" w:right="20" w:hanging="426"/>
        <w:rPr>
          <w:rFonts w:eastAsia="Calibri"/>
          <w:bCs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6</w:t>
      </w:r>
      <w:r w:rsidRPr="000A4ED9">
        <w:rPr>
          <w:rFonts w:eastAsia="Calibri"/>
          <w:b/>
          <w:sz w:val="24"/>
          <w:szCs w:val="24"/>
          <w:lang w:val="fr-CA" w:eastAsia="en-US"/>
        </w:rPr>
        <w:t>.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Nouveaux items</w:t>
      </w:r>
      <w:r w:rsidRPr="000A4ED9">
        <w:rPr>
          <w:rFonts w:eastAsia="Calibri"/>
          <w:bCs/>
          <w:sz w:val="24"/>
          <w:szCs w:val="24"/>
          <w:lang w:val="fr-CA" w:eastAsia="en-US"/>
        </w:rPr>
        <w:tab/>
      </w:r>
      <w:r>
        <w:rPr>
          <w:rFonts w:eastAsia="Calibri"/>
          <w:bCs/>
          <w:sz w:val="24"/>
          <w:szCs w:val="24"/>
          <w:lang w:val="fr-CA" w:eastAsia="en-US"/>
        </w:rPr>
        <w:tab/>
      </w:r>
    </w:p>
    <w:p w14:paraId="3BBF7516" w14:textId="77777777" w:rsidR="001A38FA" w:rsidRPr="000A4ED9" w:rsidRDefault="001A38FA" w:rsidP="001A38FA">
      <w:pPr>
        <w:tabs>
          <w:tab w:val="left" w:pos="-3402"/>
          <w:tab w:val="left" w:pos="-3261"/>
        </w:tabs>
        <w:ind w:left="1276" w:right="20" w:hanging="709"/>
        <w:jc w:val="both"/>
        <w:rPr>
          <w:rFonts w:eastAsia="Calibri"/>
          <w:bCs/>
          <w:sz w:val="24"/>
          <w:szCs w:val="24"/>
          <w:lang w:val="fr-CA" w:eastAsia="en-US"/>
        </w:rPr>
      </w:pPr>
    </w:p>
    <w:p w14:paraId="3AFBA8C8" w14:textId="77777777" w:rsidR="001A38FA" w:rsidRPr="000A4ED9" w:rsidRDefault="001A38FA" w:rsidP="001A38FA">
      <w:pPr>
        <w:tabs>
          <w:tab w:val="left" w:pos="-3402"/>
          <w:tab w:val="left" w:pos="-3261"/>
        </w:tabs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 w:rsidRPr="000A4ED9">
        <w:rPr>
          <w:rFonts w:eastAsia="Calibri"/>
          <w:b/>
          <w:sz w:val="24"/>
          <w:szCs w:val="24"/>
          <w:lang w:val="fr-CA" w:eastAsia="en-US"/>
        </w:rPr>
        <w:t>1</w:t>
      </w:r>
      <w:r>
        <w:rPr>
          <w:rFonts w:eastAsia="Calibri"/>
          <w:b/>
          <w:sz w:val="24"/>
          <w:szCs w:val="24"/>
          <w:lang w:val="fr-CA" w:eastAsia="en-US"/>
        </w:rPr>
        <w:t>7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. 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Période de questions</w:t>
      </w:r>
    </w:p>
    <w:p w14:paraId="6386C7B0" w14:textId="77777777" w:rsidR="001A38FA" w:rsidRPr="000A4ED9" w:rsidRDefault="001A38FA" w:rsidP="001A38FA">
      <w:pPr>
        <w:tabs>
          <w:tab w:val="left" w:pos="-3402"/>
          <w:tab w:val="left" w:pos="-3261"/>
        </w:tabs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</w:p>
    <w:p w14:paraId="44A78C45" w14:textId="77777777" w:rsidR="001A38FA" w:rsidRPr="000A4ED9" w:rsidRDefault="001A38FA" w:rsidP="001A38FA">
      <w:pPr>
        <w:tabs>
          <w:tab w:val="left" w:pos="-3402"/>
          <w:tab w:val="left" w:pos="-3261"/>
        </w:tabs>
        <w:ind w:left="426" w:right="20" w:hanging="426"/>
        <w:rPr>
          <w:rFonts w:eastAsia="Calibri"/>
          <w:b/>
          <w:sz w:val="24"/>
          <w:szCs w:val="24"/>
          <w:lang w:val="fr-CA" w:eastAsia="en-US"/>
        </w:rPr>
      </w:pPr>
      <w:r>
        <w:rPr>
          <w:rFonts w:eastAsia="Calibri"/>
          <w:b/>
          <w:sz w:val="24"/>
          <w:szCs w:val="24"/>
          <w:lang w:val="fr-CA" w:eastAsia="en-US"/>
        </w:rPr>
        <w:t>18</w:t>
      </w:r>
      <w:r w:rsidRPr="000A4ED9">
        <w:rPr>
          <w:rFonts w:eastAsia="Calibri"/>
          <w:b/>
          <w:sz w:val="24"/>
          <w:szCs w:val="24"/>
          <w:lang w:val="fr-CA" w:eastAsia="en-US"/>
        </w:rPr>
        <w:t xml:space="preserve">. </w:t>
      </w:r>
      <w:r w:rsidRPr="000A4ED9">
        <w:rPr>
          <w:rFonts w:eastAsia="Calibri"/>
          <w:b/>
          <w:sz w:val="24"/>
          <w:szCs w:val="24"/>
          <w:lang w:val="fr-CA" w:eastAsia="en-US"/>
        </w:rPr>
        <w:tab/>
        <w:t>Levée de la séance</w:t>
      </w:r>
    </w:p>
    <w:p w14:paraId="34B9A85D" w14:textId="71DE77BD" w:rsidR="00072385" w:rsidRPr="00557EB9" w:rsidRDefault="00072385" w:rsidP="00885DF8">
      <w:pPr>
        <w:ind w:left="284" w:right="20" w:hanging="284"/>
        <w:jc w:val="both"/>
        <w:rPr>
          <w:b/>
          <w:sz w:val="24"/>
          <w:szCs w:val="24"/>
          <w:lang w:val="fr-CA"/>
        </w:rPr>
      </w:pPr>
    </w:p>
    <w:bookmarkEnd w:id="0"/>
    <w:sectPr w:rsidR="00072385" w:rsidRPr="00557E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D6"/>
    <w:multiLevelType w:val="multilevel"/>
    <w:tmpl w:val="F09C36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1" w15:restartNumberingAfterBreak="0">
    <w:nsid w:val="0FFC7086"/>
    <w:multiLevelType w:val="multilevel"/>
    <w:tmpl w:val="9B966DE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trike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13C64981"/>
    <w:multiLevelType w:val="multilevel"/>
    <w:tmpl w:val="9B966DE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trike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6A3C4978"/>
    <w:multiLevelType w:val="multilevel"/>
    <w:tmpl w:val="9F9A81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abstractNum w:abstractNumId="4" w15:restartNumberingAfterBreak="0">
    <w:nsid w:val="7F7927CC"/>
    <w:multiLevelType w:val="hybridMultilevel"/>
    <w:tmpl w:val="0C0810E2"/>
    <w:lvl w:ilvl="0" w:tplc="1C58B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566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609800">
    <w:abstractNumId w:val="2"/>
  </w:num>
  <w:num w:numId="3" w16cid:durableId="459959288">
    <w:abstractNumId w:val="3"/>
  </w:num>
  <w:num w:numId="4" w16cid:durableId="263925979">
    <w:abstractNumId w:val="0"/>
  </w:num>
  <w:num w:numId="5" w16cid:durableId="1949313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85"/>
    <w:rsid w:val="00072385"/>
    <w:rsid w:val="000B2D2A"/>
    <w:rsid w:val="001A38FA"/>
    <w:rsid w:val="002B70B1"/>
    <w:rsid w:val="00326034"/>
    <w:rsid w:val="004617F2"/>
    <w:rsid w:val="004D0F77"/>
    <w:rsid w:val="00557EB9"/>
    <w:rsid w:val="007C7712"/>
    <w:rsid w:val="007F3439"/>
    <w:rsid w:val="00885DF8"/>
    <w:rsid w:val="00AA45A9"/>
    <w:rsid w:val="00DB0432"/>
    <w:rsid w:val="00DC0846"/>
    <w:rsid w:val="00E47214"/>
    <w:rsid w:val="00E60BF1"/>
    <w:rsid w:val="00F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6523"/>
  <w15:chartTrackingRefBased/>
  <w15:docId w15:val="{3220187D-BFAE-4A92-AAFA-E0FF609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38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72385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072385"/>
    <w:rPr>
      <w:rFonts w:ascii="Times New Roman" w:eastAsia="Times New Roman" w:hAnsi="Times New Roman" w:cs="Times New Roman"/>
      <w:kern w:val="0"/>
      <w:sz w:val="20"/>
      <w:szCs w:val="20"/>
      <w:lang w:val="fr-FR" w:eastAsia="fr-FR"/>
      <w14:ligatures w14:val="none"/>
    </w:rPr>
  </w:style>
  <w:style w:type="character" w:styleId="Lienhypertexte">
    <w:name w:val="Hyperlink"/>
    <w:uiPriority w:val="99"/>
    <w:unhideWhenUsed/>
    <w:rsid w:val="00072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 Tourangeau</dc:creator>
  <cp:keywords/>
  <dc:description/>
  <cp:lastModifiedBy>Anick Tourangeau</cp:lastModifiedBy>
  <cp:revision>5</cp:revision>
  <cp:lastPrinted>2023-09-27T17:25:00Z</cp:lastPrinted>
  <dcterms:created xsi:type="dcterms:W3CDTF">2023-09-27T17:25:00Z</dcterms:created>
  <dcterms:modified xsi:type="dcterms:W3CDTF">2023-09-28T17:25:00Z</dcterms:modified>
</cp:coreProperties>
</file>